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46" w:rsidRPr="009658DD" w:rsidRDefault="00243D46" w:rsidP="00243D46">
      <w:pPr>
        <w:pStyle w:val="Nzov"/>
        <w:spacing w:line="276" w:lineRule="auto"/>
        <w:rPr>
          <w:sz w:val="24"/>
        </w:rPr>
      </w:pPr>
      <w:bookmarkStart w:id="0" w:name="_GoBack"/>
      <w:bookmarkEnd w:id="0"/>
      <w:r>
        <w:rPr>
          <w:sz w:val="24"/>
        </w:rPr>
        <w:t>prof</w:t>
      </w:r>
      <w:r w:rsidRPr="00F4189E">
        <w:rPr>
          <w:sz w:val="24"/>
        </w:rPr>
        <w:t xml:space="preserve">. PhDr. </w:t>
      </w:r>
      <w:r>
        <w:rPr>
          <w:sz w:val="24"/>
        </w:rPr>
        <w:t xml:space="preserve">Milan Portik, PhD., </w:t>
      </w:r>
      <w:r w:rsidRPr="00F4189E">
        <w:rPr>
          <w:sz w:val="24"/>
        </w:rPr>
        <w:t xml:space="preserve"> Katedra </w:t>
      </w:r>
      <w:r>
        <w:rPr>
          <w:sz w:val="24"/>
        </w:rPr>
        <w:t>predškolskej a elementárnej pedagogiky a psychológie, PF PU v Prešove</w:t>
      </w:r>
    </w:p>
    <w:p w:rsidR="00243D46" w:rsidRDefault="00243D46" w:rsidP="00243D46">
      <w:pPr>
        <w:spacing w:line="276" w:lineRule="auto"/>
        <w:jc w:val="center"/>
      </w:pPr>
    </w:p>
    <w:p w:rsidR="00243D46" w:rsidRPr="00F4189E" w:rsidRDefault="00243D46" w:rsidP="00243D46">
      <w:pPr>
        <w:pStyle w:val="Nadpis1"/>
        <w:spacing w:line="276" w:lineRule="auto"/>
        <w:rPr>
          <w:sz w:val="24"/>
        </w:rPr>
      </w:pPr>
      <w:r w:rsidRPr="00F4189E">
        <w:rPr>
          <w:sz w:val="24"/>
        </w:rPr>
        <w:t>P O S U D O K</w:t>
      </w:r>
    </w:p>
    <w:p w:rsidR="00243D46" w:rsidRPr="00F4189E" w:rsidRDefault="00243D46" w:rsidP="00243D46">
      <w:pPr>
        <w:spacing w:line="276" w:lineRule="auto"/>
        <w:jc w:val="center"/>
      </w:pPr>
      <w:r>
        <w:rPr>
          <w:b/>
        </w:rPr>
        <w:t xml:space="preserve"> publikačnej činnosti a celkové zhodnotenie vedeckej a pedagogickej činnosti v rámci inauguračného konania za profesora doc. </w:t>
      </w:r>
      <w:r w:rsidR="00847149">
        <w:rPr>
          <w:b/>
        </w:rPr>
        <w:t xml:space="preserve">PhDr. </w:t>
      </w:r>
      <w:proofErr w:type="spellStart"/>
      <w:r w:rsidR="00847149">
        <w:rPr>
          <w:b/>
        </w:rPr>
        <w:t>Josefa</w:t>
      </w:r>
      <w:proofErr w:type="spellEnd"/>
      <w:r w:rsidR="00847149">
        <w:rPr>
          <w:b/>
        </w:rPr>
        <w:t xml:space="preserve"> </w:t>
      </w:r>
      <w:proofErr w:type="spellStart"/>
      <w:r w:rsidR="00847149">
        <w:rPr>
          <w:b/>
        </w:rPr>
        <w:t>Malacha</w:t>
      </w:r>
      <w:proofErr w:type="spellEnd"/>
      <w:r w:rsidR="00847149">
        <w:rPr>
          <w:b/>
        </w:rPr>
        <w:t>, CSc</w:t>
      </w:r>
      <w:r>
        <w:rPr>
          <w:b/>
        </w:rPr>
        <w:t xml:space="preserve">.  v študijnom odbore </w:t>
      </w:r>
      <w:r w:rsidR="00847149">
        <w:rPr>
          <w:b/>
        </w:rPr>
        <w:t>Pedagogika</w:t>
      </w:r>
    </w:p>
    <w:p w:rsidR="00243D46" w:rsidRDefault="00243D46" w:rsidP="00243D46">
      <w:pPr>
        <w:spacing w:line="276" w:lineRule="auto"/>
      </w:pPr>
    </w:p>
    <w:p w:rsidR="00243D46" w:rsidRDefault="002C7B33" w:rsidP="00243D46">
      <w:pPr>
        <w:ind w:firstLine="708"/>
        <w:jc w:val="both"/>
      </w:pPr>
      <w:r>
        <w:t xml:space="preserve">V zmysle § 76 Zákona č. 131/2002 </w:t>
      </w:r>
      <w:proofErr w:type="spellStart"/>
      <w:r>
        <w:t>Z.z</w:t>
      </w:r>
      <w:proofErr w:type="spellEnd"/>
      <w:r>
        <w:t xml:space="preserve">. o vysokých školách a o zmene a doplnení niektorých zákonov v znení neskorších predpisov, ako aj v súlade s ustanoveniami § 5 ods. 6 Vyhlášky MŠ SR č. 246/2019 </w:t>
      </w:r>
      <w:proofErr w:type="spellStart"/>
      <w:r>
        <w:t>Z.z</w:t>
      </w:r>
      <w:proofErr w:type="spellEnd"/>
      <w:r>
        <w:t xml:space="preserve"> o postupe získavania vedecko-pedagogických titulov a umelecko-pedagogických titulov docent a profesora o zmene a doplnení niektorých zákonov v znení neskorších predpisov predkladám stanovisko a hodnotenie vedecko-pedagogickej a odbornej činnosti doc. PhDr. </w:t>
      </w:r>
      <w:proofErr w:type="spellStart"/>
      <w:r>
        <w:t>Josefa</w:t>
      </w:r>
      <w:proofErr w:type="spellEnd"/>
      <w:r>
        <w:t xml:space="preserve"> </w:t>
      </w:r>
      <w:proofErr w:type="spellStart"/>
      <w:r>
        <w:t>Malacha</w:t>
      </w:r>
      <w:proofErr w:type="spellEnd"/>
      <w:r>
        <w:t>, CSc.</w:t>
      </w:r>
    </w:p>
    <w:p w:rsidR="00243D46" w:rsidRDefault="002C7B33" w:rsidP="00243D46">
      <w:pPr>
        <w:ind w:firstLine="708"/>
        <w:jc w:val="both"/>
      </w:pPr>
      <w:r>
        <w:t xml:space="preserve">Mnohoročné </w:t>
      </w:r>
      <w:r w:rsidR="00243D46">
        <w:t xml:space="preserve"> pracovné kontakty s</w:t>
      </w:r>
      <w:r>
        <w:t> </w:t>
      </w:r>
      <w:r w:rsidR="00243D46">
        <w:t>inaugurantom</w:t>
      </w:r>
      <w:r>
        <w:t>,</w:t>
      </w:r>
      <w:r w:rsidR="00243D46">
        <w:t xml:space="preserve"> </w:t>
      </w:r>
      <w:r>
        <w:t>jednak ako členom vedeckej rady</w:t>
      </w:r>
      <w:r w:rsidR="00515CB5">
        <w:t xml:space="preserve"> PF UMB</w:t>
      </w:r>
      <w:r>
        <w:t xml:space="preserve">, ako aj spolupráca </w:t>
      </w:r>
      <w:r w:rsidR="00243D46">
        <w:t xml:space="preserve">v oblasti vzdelávania učiteľov, recenzovanie jeho </w:t>
      </w:r>
      <w:r>
        <w:t>niekoľkých</w:t>
      </w:r>
      <w:r w:rsidR="00243D46">
        <w:t xml:space="preserve"> vedeckých a odborných publikácií, ma oprávňujú vysloviť presvedčenie, že doc. </w:t>
      </w:r>
      <w:proofErr w:type="spellStart"/>
      <w:r>
        <w:t>Malach</w:t>
      </w:r>
      <w:proofErr w:type="spellEnd"/>
      <w:r w:rsidR="00243D46">
        <w:t xml:space="preserve"> svojou erudovanosťou,  výskumnými aktivitami, publikačnou činnosťou a mimoriadnym pracovným nasadením patrí k výrazným a významným osobnostiam </w:t>
      </w:r>
      <w:r w:rsidR="00515CB5">
        <w:t>nielen českého</w:t>
      </w:r>
      <w:r w:rsidR="00243D46">
        <w:t xml:space="preserve"> školstva. Manažérske a osobnostné kvality inauguranta, pracovitosť, húževnatosť, tímová spolupráca, príkladné plnenie povinností – to sú atribúty pre vyslovenie kladného výsledku inauguračného konania. </w:t>
      </w:r>
    </w:p>
    <w:p w:rsidR="00243D46" w:rsidRDefault="00243D46" w:rsidP="00243D46">
      <w:pPr>
        <w:ind w:firstLine="708"/>
        <w:jc w:val="both"/>
      </w:pPr>
      <w:r>
        <w:t xml:space="preserve">Ako oponent inauguračného konania doc. PhDr. </w:t>
      </w:r>
      <w:proofErr w:type="spellStart"/>
      <w:r w:rsidR="00847149">
        <w:t>Josefa</w:t>
      </w:r>
      <w:proofErr w:type="spellEnd"/>
      <w:r w:rsidR="00847149">
        <w:t xml:space="preserve"> </w:t>
      </w:r>
      <w:proofErr w:type="spellStart"/>
      <w:r w:rsidR="00847149">
        <w:t>Malacha</w:t>
      </w:r>
      <w:proofErr w:type="spellEnd"/>
      <w:r w:rsidR="00847149">
        <w:t>, CSc</w:t>
      </w:r>
      <w:r>
        <w:t xml:space="preserve">. som obdŕžal podkladové materiály, precízne spracované vo všetkých sledovaných položkách. Po ich dôkladnom preštudovaní sa môžem zodpovedne vyjadriť  k plneniu kritérií na menovanie doc. </w:t>
      </w:r>
      <w:proofErr w:type="spellStart"/>
      <w:r w:rsidR="00515CB5">
        <w:t>Malacha</w:t>
      </w:r>
      <w:proofErr w:type="spellEnd"/>
      <w:r>
        <w:t xml:space="preserve"> za profesora v</w:t>
      </w:r>
      <w:r w:rsidR="00515CB5">
        <w:t> </w:t>
      </w:r>
      <w:r>
        <w:t>odbore</w:t>
      </w:r>
      <w:r w:rsidR="00515CB5">
        <w:t xml:space="preserve"> pedagogika</w:t>
      </w:r>
      <w:r>
        <w:t>.</w:t>
      </w:r>
    </w:p>
    <w:p w:rsidR="00243D46" w:rsidRDefault="00243D46" w:rsidP="00243D46">
      <w:pPr>
        <w:jc w:val="both"/>
      </w:pPr>
      <w:r>
        <w:t>Posudok je štruktúrovaný do nasledujúcich oblasti:</w:t>
      </w:r>
    </w:p>
    <w:p w:rsidR="00243D46" w:rsidRDefault="00243D46" w:rsidP="00243D46">
      <w:pPr>
        <w:jc w:val="both"/>
      </w:pPr>
      <w:r>
        <w:t>- plnenie kritérií pre inauguračné konanie</w:t>
      </w:r>
    </w:p>
    <w:p w:rsidR="00243D46" w:rsidRDefault="00243D46" w:rsidP="00243D46">
      <w:pPr>
        <w:jc w:val="both"/>
      </w:pPr>
      <w:r>
        <w:t>- kvalifikačné predpoklady uchádzača, jeho profesná dráha</w:t>
      </w:r>
    </w:p>
    <w:p w:rsidR="00243D46" w:rsidRDefault="00243D46" w:rsidP="00243D46">
      <w:pPr>
        <w:jc w:val="both"/>
      </w:pPr>
      <w:r>
        <w:t>- uchádzač ako vedecká a pedagogická osobnosť</w:t>
      </w:r>
    </w:p>
    <w:p w:rsidR="00243D46" w:rsidRDefault="00243D46" w:rsidP="00243D46">
      <w:pPr>
        <w:jc w:val="both"/>
      </w:pPr>
      <w:r>
        <w:t>- vedecká škola, teoretické a aplikačné presahy vedeckej školy</w:t>
      </w:r>
    </w:p>
    <w:p w:rsidR="00243D46" w:rsidRDefault="00243D46" w:rsidP="00243D46">
      <w:pPr>
        <w:jc w:val="both"/>
      </w:pPr>
      <w:r>
        <w:t>- záverečné vyjadrenie</w:t>
      </w:r>
    </w:p>
    <w:p w:rsidR="00243D46" w:rsidRDefault="00243D46" w:rsidP="00243D46">
      <w:pPr>
        <w:ind w:firstLine="708"/>
        <w:jc w:val="both"/>
      </w:pPr>
      <w:r>
        <w:t xml:space="preserve">Kritériá, ktoré uplatňuje UMB v Banskej Bystrici pri vymenovacom konaní na profesorov tak v oblasti vzdelávania, ako aj vo vedeckovýskumnej i publikačnej doc. </w:t>
      </w:r>
      <w:proofErr w:type="spellStart"/>
      <w:r w:rsidR="00847149">
        <w:t>Malach</w:t>
      </w:r>
      <w:proofErr w:type="spellEnd"/>
      <w:r>
        <w:t xml:space="preserve"> spĺňa a  vo všetkých vysoko prekračuje (vedecké monografie 2/</w:t>
      </w:r>
      <w:r w:rsidR="00515CB5" w:rsidRPr="00515CB5">
        <w:rPr>
          <w:b/>
        </w:rPr>
        <w:t>5</w:t>
      </w:r>
      <w:r>
        <w:t>, vysokoškolské učebnice 2/</w:t>
      </w:r>
      <w:r w:rsidR="00515CB5" w:rsidRPr="00515CB5">
        <w:rPr>
          <w:b/>
        </w:rPr>
        <w:t>2</w:t>
      </w:r>
      <w:r w:rsidRPr="00515CB5">
        <w:rPr>
          <w:b/>
        </w:rPr>
        <w:t>4</w:t>
      </w:r>
      <w:r>
        <w:t xml:space="preserve">, vedecké odborné práce v databázach ISI WOK, </w:t>
      </w:r>
      <w:proofErr w:type="spellStart"/>
      <w:r>
        <w:t>Scopus</w:t>
      </w:r>
      <w:proofErr w:type="spellEnd"/>
      <w:r>
        <w:t xml:space="preserve"> 3/</w:t>
      </w:r>
      <w:r w:rsidR="00515CB5" w:rsidRPr="00515CB5">
        <w:rPr>
          <w:b/>
        </w:rPr>
        <w:t>5</w:t>
      </w:r>
      <w:r>
        <w:t xml:space="preserve">, vedecké a odborné práce mimo databáz ISI WOK </w:t>
      </w:r>
      <w:r w:rsidR="00515CB5" w:rsidRPr="00515CB5">
        <w:rPr>
          <w:b/>
        </w:rPr>
        <w:t>34</w:t>
      </w:r>
      <w:r>
        <w:t>, z toho v zahraničí 6/</w:t>
      </w:r>
      <w:r w:rsidR="00515CB5">
        <w:rPr>
          <w:b/>
        </w:rPr>
        <w:t>30</w:t>
      </w:r>
      <w:r>
        <w:t>, vedecké práce 40/</w:t>
      </w:r>
      <w:r w:rsidR="00515CB5">
        <w:rPr>
          <w:b/>
        </w:rPr>
        <w:t>86</w:t>
      </w:r>
      <w:r>
        <w:t>, z toho vedecké odborné práce evidované v databázach  ISI WOK 3/</w:t>
      </w:r>
      <w:r w:rsidR="00515CB5">
        <w:rPr>
          <w:b/>
        </w:rPr>
        <w:t>10</w:t>
      </w:r>
      <w:r>
        <w:t>, ohlasy na publikačnú činnosť 60/</w:t>
      </w:r>
      <w:r w:rsidR="004A32FE">
        <w:rPr>
          <w:b/>
        </w:rPr>
        <w:t>333</w:t>
      </w:r>
      <w:r>
        <w:t xml:space="preserve">, citácie domáce </w:t>
      </w:r>
      <w:r w:rsidR="004A32FE" w:rsidRPr="004A32FE">
        <w:rPr>
          <w:b/>
        </w:rPr>
        <w:t>136</w:t>
      </w:r>
      <w:r>
        <w:t xml:space="preserve"> (</w:t>
      </w:r>
      <w:proofErr w:type="spellStart"/>
      <w:r>
        <w:t>Wos</w:t>
      </w:r>
      <w:proofErr w:type="spellEnd"/>
      <w:r>
        <w:t xml:space="preserve"> </w:t>
      </w:r>
      <w:r w:rsidR="004A32FE" w:rsidRPr="004A32FE">
        <w:rPr>
          <w:b/>
        </w:rPr>
        <w:t>3</w:t>
      </w:r>
      <w:r>
        <w:t>), citácie zahraničné 20/</w:t>
      </w:r>
      <w:r w:rsidR="004A32FE">
        <w:rPr>
          <w:b/>
        </w:rPr>
        <w:t>97</w:t>
      </w:r>
      <w:r>
        <w:t xml:space="preserve"> (Wos</w:t>
      </w:r>
      <w:r w:rsidR="004A32FE">
        <w:rPr>
          <w:b/>
        </w:rPr>
        <w:t>17</w:t>
      </w:r>
      <w:r>
        <w:t xml:space="preserve">). </w:t>
      </w:r>
    </w:p>
    <w:p w:rsidR="00243D46" w:rsidRDefault="00243D46" w:rsidP="00243D46">
      <w:pPr>
        <w:jc w:val="both"/>
      </w:pPr>
      <w:r>
        <w:t>Významné sú aktivity spojené s riešením  vedecko-výskumných a tematických úloh, kde uchádzač takisto spĺňa požadované kritériá. Moje mimoriadne uznanie si zasluhuje jeho zahraničná spolupráca v oblasti vzdelávania, študijné pobyty i expertízna činnosť</w:t>
      </w:r>
    </w:p>
    <w:p w:rsidR="0013767B" w:rsidRDefault="00243D46" w:rsidP="00243D46">
      <w:pPr>
        <w:spacing w:line="276" w:lineRule="auto"/>
        <w:jc w:val="both"/>
      </w:pPr>
      <w:r>
        <w:tab/>
        <w:t xml:space="preserve">Doc. </w:t>
      </w:r>
      <w:proofErr w:type="spellStart"/>
      <w:r w:rsidR="00847149">
        <w:t>Malach</w:t>
      </w:r>
      <w:proofErr w:type="spellEnd"/>
      <w:r>
        <w:t xml:space="preserve"> absolvoval v roku 19</w:t>
      </w:r>
      <w:r w:rsidR="00994E2C">
        <w:t>77</w:t>
      </w:r>
      <w:r>
        <w:t xml:space="preserve"> na </w:t>
      </w:r>
      <w:r w:rsidR="00994E2C">
        <w:t>F</w:t>
      </w:r>
      <w:r>
        <w:t xml:space="preserve">F </w:t>
      </w:r>
      <w:r w:rsidR="00994E2C">
        <w:t>UJEP</w:t>
      </w:r>
      <w:r w:rsidR="0013767B">
        <w:t xml:space="preserve"> (Univerzita Jana </w:t>
      </w:r>
      <w:proofErr w:type="spellStart"/>
      <w:r w:rsidR="0013767B">
        <w:t>Evangelisty</w:t>
      </w:r>
      <w:proofErr w:type="spellEnd"/>
      <w:r w:rsidR="0013767B">
        <w:t xml:space="preserve"> </w:t>
      </w:r>
      <w:proofErr w:type="spellStart"/>
      <w:r w:rsidR="0013767B">
        <w:t>Purkyne</w:t>
      </w:r>
      <w:proofErr w:type="spellEnd"/>
      <w:r w:rsidR="0013767B">
        <w:t xml:space="preserve"> - </w:t>
      </w:r>
      <w:r w:rsidR="00994E2C">
        <w:t>teraz Masarykova univerzita)</w:t>
      </w:r>
      <w:r>
        <w:t xml:space="preserve"> v </w:t>
      </w:r>
      <w:r w:rsidR="00994E2C">
        <w:t>Brne</w:t>
      </w:r>
      <w:r>
        <w:t xml:space="preserve"> študijný odbor  učiteľstvo </w:t>
      </w:r>
      <w:r w:rsidR="00994E2C">
        <w:t>škôl II. cyklu v odbore Pedagogika -Český jazyk.</w:t>
      </w:r>
      <w:r>
        <w:t xml:space="preserve"> </w:t>
      </w:r>
      <w:r w:rsidR="00C44952">
        <w:t>V roku 1981 ukončil rigorózne pokračovanie (PhDr</w:t>
      </w:r>
      <w:r w:rsidR="0013767B">
        <w:t>.</w:t>
      </w:r>
      <w:r w:rsidR="00C44952">
        <w:t xml:space="preserve">) v odbore pedagogika </w:t>
      </w:r>
      <w:r w:rsidR="0013767B">
        <w:t xml:space="preserve">na FF UJEP v Brne. </w:t>
      </w:r>
      <w:r w:rsidR="00994E2C">
        <w:t>T</w:t>
      </w:r>
      <w:r>
        <w:t xml:space="preserve">itul </w:t>
      </w:r>
      <w:r w:rsidR="00994E2C">
        <w:t>CSc</w:t>
      </w:r>
      <w:r>
        <w:t>. v odbore Pedagogika získal v</w:t>
      </w:r>
      <w:r w:rsidR="00994E2C">
        <w:t> </w:t>
      </w:r>
      <w:r>
        <w:t>roku</w:t>
      </w:r>
      <w:r w:rsidR="00994E2C">
        <w:t>1989</w:t>
      </w:r>
      <w:r>
        <w:t xml:space="preserve"> na FF </w:t>
      </w:r>
      <w:r w:rsidR="00994E2C">
        <w:t>UJEP</w:t>
      </w:r>
      <w:r>
        <w:t xml:space="preserve"> v </w:t>
      </w:r>
      <w:r w:rsidR="00994E2C">
        <w:t>Brne</w:t>
      </w:r>
      <w:r>
        <w:t>. Odborný rast pokračoval ukončením habilitačného konania v roku 20</w:t>
      </w:r>
      <w:r w:rsidR="00994E2C">
        <w:t>05</w:t>
      </w:r>
      <w:r>
        <w:t xml:space="preserve"> v</w:t>
      </w:r>
      <w:r w:rsidR="00994E2C">
        <w:t xml:space="preserve"> Nitre na PF UKF </w:t>
      </w:r>
      <w:r>
        <w:t>v študijnom odbore Pedagogika. Tematické zameranie kvalifikačných prác (</w:t>
      </w:r>
      <w:r w:rsidR="00994E2C">
        <w:t xml:space="preserve"> CSc.- Diagnostika </w:t>
      </w:r>
      <w:proofErr w:type="spellStart"/>
      <w:r w:rsidR="00994E2C">
        <w:t>v</w:t>
      </w:r>
      <w:r w:rsidR="00C44952">
        <w:t>ě</w:t>
      </w:r>
      <w:r w:rsidR="00994E2C">
        <w:t>domostí</w:t>
      </w:r>
      <w:proofErr w:type="spellEnd"/>
      <w:r w:rsidR="00994E2C">
        <w:t xml:space="preserve"> s využitím počítače</w:t>
      </w:r>
      <w:r w:rsidR="00C44952">
        <w:t xml:space="preserve"> na vysoké škole; doc.-</w:t>
      </w:r>
      <w:r>
        <w:t xml:space="preserve"> </w:t>
      </w:r>
      <w:proofErr w:type="spellStart"/>
      <w:r w:rsidR="00C44952">
        <w:t>Teorie</w:t>
      </w:r>
      <w:proofErr w:type="spellEnd"/>
      <w:r w:rsidR="00C44952">
        <w:t xml:space="preserve"> a praxe </w:t>
      </w:r>
    </w:p>
    <w:p w:rsidR="00C44952" w:rsidRDefault="00C44952" w:rsidP="00243D46">
      <w:pPr>
        <w:spacing w:line="276" w:lineRule="auto"/>
        <w:jc w:val="both"/>
      </w:pPr>
      <w:r>
        <w:lastRenderedPageBreak/>
        <w:t xml:space="preserve">pedagogického </w:t>
      </w:r>
      <w:proofErr w:type="spellStart"/>
      <w:r>
        <w:t>hodnocení</w:t>
      </w:r>
      <w:proofErr w:type="spellEnd"/>
      <w:r w:rsidR="00243D46">
        <w:t xml:space="preserve">) ukazujú na dominantnú profiláciu a záujem uchádzača o učiteľa, učiteľské povolanie, učiteľstvo </w:t>
      </w:r>
      <w:r>
        <w:t>v kontextoch  jeho modernizácie využívaním digitálnych a informačných technológií ako aj procesmi jeho hodnotenia.</w:t>
      </w:r>
    </w:p>
    <w:p w:rsidR="0013767B" w:rsidRDefault="00243D46" w:rsidP="00243D46">
      <w:pPr>
        <w:ind w:firstLine="708"/>
        <w:jc w:val="both"/>
      </w:pPr>
      <w:r w:rsidRPr="001E7367">
        <w:t xml:space="preserve">Profesná dráha uchádzača je </w:t>
      </w:r>
      <w:r w:rsidR="0013767B">
        <w:t xml:space="preserve">mimoriadne pestrá a je </w:t>
      </w:r>
      <w:r w:rsidRPr="001E7367">
        <w:t xml:space="preserve">priesečníkom jeho odbornej </w:t>
      </w:r>
      <w:r>
        <w:t xml:space="preserve">i manažérskej </w:t>
      </w:r>
      <w:r w:rsidRPr="001E7367">
        <w:t>graduovanosti</w:t>
      </w:r>
      <w:r>
        <w:t xml:space="preserve">. V rokoch </w:t>
      </w:r>
      <w:r w:rsidR="0013767B">
        <w:t>1977-1995</w:t>
      </w:r>
      <w:r>
        <w:t xml:space="preserve"> </w:t>
      </w:r>
      <w:r w:rsidR="0013767B">
        <w:t>pôsobil ako vysokoškolský učiteľ na PF v Ostrave (Ostravská univerzita1991). Od roku 1995 do roku 1997 pracoval v </w:t>
      </w:r>
      <w:r w:rsidR="00687DF4">
        <w:t>S</w:t>
      </w:r>
      <w:r w:rsidR="0013767B">
        <w:t>právnej rade Ministerstva vnútra Českej republiky  v Prahe.</w:t>
      </w:r>
      <w:r>
        <w:t xml:space="preserve"> </w:t>
      </w:r>
      <w:r w:rsidR="0013767B">
        <w:t xml:space="preserve">V rokoch 1997-2000 pracoval ako vedúci oddelenia vzdelávania a hlavný metodik </w:t>
      </w:r>
      <w:proofErr w:type="spellStart"/>
      <w:r w:rsidR="0013767B">
        <w:t>Union</w:t>
      </w:r>
      <w:proofErr w:type="spellEnd"/>
      <w:r w:rsidR="0013767B">
        <w:t xml:space="preserve"> banky </w:t>
      </w:r>
      <w:proofErr w:type="spellStart"/>
      <w:r w:rsidR="0013767B">
        <w:t>a.s</w:t>
      </w:r>
      <w:proofErr w:type="spellEnd"/>
      <w:r w:rsidR="0013767B">
        <w:t>. v Ostrave.</w:t>
      </w:r>
      <w:r w:rsidR="000C3C13">
        <w:t xml:space="preserve"> Riaditeľom Centra ďalšieho vzdelávania PF Ostravskej univerzity bol v rokoch 2000-2009. V rokoch 2005-2012 bol dekanom PF Ostravskej univerzity v Ostrave. Od roku 2012 až doposiaľ je vedúcim katedry pedagogiky a andragogiky. </w:t>
      </w:r>
      <w:r w:rsidR="00687DF4">
        <w:t>Významné je aj jeho pedagogické pôsobenie na zahraničných vysokých školách:  2006-2008 docent-</w:t>
      </w:r>
      <w:proofErr w:type="spellStart"/>
      <w:r w:rsidR="00687DF4">
        <w:t>Wyźsa</w:t>
      </w:r>
      <w:proofErr w:type="spellEnd"/>
      <w:r w:rsidR="00687DF4">
        <w:t xml:space="preserve"> </w:t>
      </w:r>
      <w:proofErr w:type="spellStart"/>
      <w:r w:rsidR="00687DF4">
        <w:t>Szkola</w:t>
      </w:r>
      <w:proofErr w:type="spellEnd"/>
      <w:r w:rsidR="00687DF4">
        <w:t xml:space="preserve"> </w:t>
      </w:r>
      <w:proofErr w:type="spellStart"/>
      <w:r w:rsidR="00687DF4">
        <w:t>Zawodowa</w:t>
      </w:r>
      <w:proofErr w:type="spellEnd"/>
      <w:r w:rsidR="00687DF4">
        <w:t xml:space="preserve"> im. Gen. </w:t>
      </w:r>
      <w:proofErr w:type="spellStart"/>
      <w:r w:rsidR="00687DF4">
        <w:t>Zietka</w:t>
      </w:r>
      <w:proofErr w:type="spellEnd"/>
      <w:r w:rsidR="00687DF4">
        <w:t xml:space="preserve"> v Katoviciach, 2008-2019 profesor WSH, </w:t>
      </w:r>
      <w:proofErr w:type="spellStart"/>
      <w:r w:rsidR="00687DF4">
        <w:t>Wyzsza</w:t>
      </w:r>
      <w:proofErr w:type="spellEnd"/>
      <w:r w:rsidR="00687DF4">
        <w:t xml:space="preserve"> </w:t>
      </w:r>
      <w:proofErr w:type="spellStart"/>
      <w:r w:rsidR="00687DF4">
        <w:t>Szkola</w:t>
      </w:r>
      <w:proofErr w:type="spellEnd"/>
      <w:r w:rsidR="00687DF4">
        <w:t xml:space="preserve"> </w:t>
      </w:r>
      <w:proofErr w:type="spellStart"/>
      <w:r w:rsidR="00687DF4">
        <w:t>Humanitas</w:t>
      </w:r>
      <w:proofErr w:type="spellEnd"/>
      <w:r w:rsidR="00687DF4">
        <w:t xml:space="preserve"> w </w:t>
      </w:r>
      <w:proofErr w:type="spellStart"/>
      <w:r w:rsidR="00687DF4">
        <w:t>Sosnowci</w:t>
      </w:r>
      <w:proofErr w:type="spellEnd"/>
      <w:r w:rsidR="00687DF4">
        <w:t xml:space="preserve"> (</w:t>
      </w:r>
      <w:proofErr w:type="spellStart"/>
      <w:r w:rsidR="00687DF4">
        <w:t>Polská</w:t>
      </w:r>
      <w:proofErr w:type="spellEnd"/>
      <w:r w:rsidR="00687DF4">
        <w:t xml:space="preserve"> republika).</w:t>
      </w:r>
    </w:p>
    <w:p w:rsidR="001C3632" w:rsidRDefault="00687DF4" w:rsidP="00243D46">
      <w:pPr>
        <w:ind w:firstLine="708"/>
        <w:jc w:val="both"/>
      </w:pPr>
      <w:r>
        <w:t>V pedagogickom procese registrujeme mimoriadne široký záber vyučovaných predmetov</w:t>
      </w:r>
      <w:r w:rsidR="001C3632">
        <w:t xml:space="preserve"> (rôzne stupne vzdelávania)</w:t>
      </w:r>
      <w:r>
        <w:t>:</w:t>
      </w:r>
      <w:r w:rsidR="001C3632">
        <w:t xml:space="preserve"> seminár triedneho učiteľa,</w:t>
      </w:r>
      <w:r>
        <w:t xml:space="preserve"> všeobecná didaktika, teória výchovy, priebežná pedagogická prax;</w:t>
      </w:r>
      <w:r w:rsidR="001C3632">
        <w:t xml:space="preserve"> všeobecná </w:t>
      </w:r>
      <w:proofErr w:type="spellStart"/>
      <w:r w:rsidR="001C3632">
        <w:t>andragogika</w:t>
      </w:r>
      <w:proofErr w:type="spellEnd"/>
      <w:r w:rsidR="001C3632">
        <w:t xml:space="preserve">, </w:t>
      </w:r>
      <w:proofErr w:type="spellStart"/>
      <w:r w:rsidR="001C3632">
        <w:t>andragogika</w:t>
      </w:r>
      <w:proofErr w:type="spellEnd"/>
      <w:r w:rsidR="001C3632">
        <w:t xml:space="preserve">, </w:t>
      </w:r>
      <w:proofErr w:type="spellStart"/>
      <w:r w:rsidR="001C3632">
        <w:t>andro</w:t>
      </w:r>
      <w:proofErr w:type="spellEnd"/>
      <w:r w:rsidR="001C3632">
        <w:t xml:space="preserve">-edukačná diagnostika, </w:t>
      </w:r>
      <w:proofErr w:type="spellStart"/>
      <w:r w:rsidR="001C3632">
        <w:t>andragogický</w:t>
      </w:r>
      <w:proofErr w:type="spellEnd"/>
      <w:r w:rsidR="001C3632">
        <w:t xml:space="preserve"> výskum, </w:t>
      </w:r>
      <w:r w:rsidR="00660147">
        <w:t>tvorba</w:t>
      </w:r>
      <w:r w:rsidR="001C3632">
        <w:t xml:space="preserve"> vzdelávacích programov; všeobecná pedagogika, školská pedagogika, všeobecná didaktika, pedagogická diagnostika, pedagogická diagnostika a evalvácia, základy pedagogického výskumu; súčasné teórie vzdelávania, didaktika pedagogiky, pedagogický výskum; pedagogika </w:t>
      </w:r>
      <w:proofErr w:type="spellStart"/>
      <w:r w:rsidR="001C3632">
        <w:t>pracy</w:t>
      </w:r>
      <w:proofErr w:type="spellEnd"/>
      <w:r w:rsidR="001C3632">
        <w:t xml:space="preserve"> </w:t>
      </w:r>
      <w:proofErr w:type="spellStart"/>
      <w:r w:rsidR="001C3632">
        <w:t>edukacja</w:t>
      </w:r>
      <w:proofErr w:type="spellEnd"/>
      <w:r w:rsidR="001C3632">
        <w:t xml:space="preserve"> </w:t>
      </w:r>
      <w:proofErr w:type="spellStart"/>
      <w:r w:rsidR="001C3632">
        <w:t>doroslych</w:t>
      </w:r>
      <w:proofErr w:type="spellEnd"/>
      <w:r w:rsidR="001C3632">
        <w:t>; Pedagogika, metodológia pedagogického výskumu, dištančné vzdelávanie, ICT v pedagogickom hodnotení; didaktika podnikavosti.</w:t>
      </w:r>
    </w:p>
    <w:p w:rsidR="001C3632" w:rsidRPr="001C3632" w:rsidRDefault="001C3632" w:rsidP="00243D46">
      <w:pPr>
        <w:ind w:firstLine="708"/>
        <w:jc w:val="both"/>
      </w:pPr>
      <w:r>
        <w:rPr>
          <w:i/>
        </w:rPr>
        <w:t>Poznámka: takýto široký záber nie je na úkor kvality?</w:t>
      </w:r>
    </w:p>
    <w:p w:rsidR="00243D46" w:rsidRDefault="00243D46" w:rsidP="00243D46">
      <w:pPr>
        <w:ind w:firstLine="708"/>
        <w:jc w:val="both"/>
      </w:pPr>
      <w:r>
        <w:t>Významné sú jeho prednáškové aktivity</w:t>
      </w:r>
      <w:r w:rsidR="00A23DE6">
        <w:t xml:space="preserve"> v ČR v oblastiach: celoživotného vzdelávania, rozvojových projektov, učiteľských mobilít ERASMUS, ERASMUS+ a </w:t>
      </w:r>
      <w:r w:rsidR="00F713E2">
        <w:t>Fondov</w:t>
      </w:r>
      <w:r w:rsidR="00A23DE6">
        <w:t xml:space="preserve"> EHP a Nórska; </w:t>
      </w:r>
      <w:r>
        <w:t xml:space="preserve"> </w:t>
      </w:r>
      <w:r w:rsidR="00A23DE6">
        <w:t>v rámci medzinárodných projektov</w:t>
      </w:r>
      <w:r w:rsidR="00F713E2">
        <w:t xml:space="preserve"> a stáží </w:t>
      </w:r>
      <w:r w:rsidR="00A23DE6">
        <w:t xml:space="preserve">: Cyprus, SRN. Nórsko, </w:t>
      </w:r>
      <w:r w:rsidR="00F713E2">
        <w:t>Poľsko</w:t>
      </w:r>
      <w:r w:rsidR="00A23DE6">
        <w:t>, Ruská</w:t>
      </w:r>
      <w:r w:rsidR="00D23E75">
        <w:t xml:space="preserve"> federácia, Ukrajina, Austrália, Veľká Británia, Holandsko</w:t>
      </w:r>
      <w:r w:rsidR="00F713E2">
        <w:t>, Taliansko.</w:t>
      </w:r>
    </w:p>
    <w:p w:rsidR="00D23E75" w:rsidRDefault="00D23E75" w:rsidP="00243D46">
      <w:pPr>
        <w:spacing w:line="276" w:lineRule="auto"/>
      </w:pPr>
    </w:p>
    <w:p w:rsidR="00243D46" w:rsidRDefault="00243D46" w:rsidP="00F713E2">
      <w:pPr>
        <w:spacing w:line="276" w:lineRule="auto"/>
        <w:ind w:firstLine="708"/>
      </w:pPr>
      <w:r>
        <w:t xml:space="preserve">V pedagogickej činnosti je potrebné vyzdvihnúť vedenie ukončených záverečných prác:  </w:t>
      </w:r>
      <w:r w:rsidR="00D23E75">
        <w:t>100 Bc, 36</w:t>
      </w:r>
      <w:r>
        <w:t xml:space="preserve"> Mgr, 4 ukončení doktorandi a 4 študujú.</w:t>
      </w:r>
    </w:p>
    <w:p w:rsidR="00243D46" w:rsidRDefault="00243D46" w:rsidP="00243D46">
      <w:pPr>
        <w:ind w:firstLine="708"/>
        <w:jc w:val="both"/>
      </w:pPr>
      <w:r>
        <w:t xml:space="preserve">Tento enumeratívny prehľad pedagogickej činnosti a aktivít uchádzača ukazuje na mimoriadnu  angažovanosť, entuziazmus a cieľavedomosť inauguranta. Doc. </w:t>
      </w:r>
      <w:proofErr w:type="spellStart"/>
      <w:r w:rsidR="00D23E75">
        <w:t>Malach</w:t>
      </w:r>
      <w:proofErr w:type="spellEnd"/>
      <w:r>
        <w:t xml:space="preserve"> sa vyprofiloval na významného odborníka v oblasti vzdelávania </w:t>
      </w:r>
      <w:r w:rsidR="00D23E75">
        <w:t xml:space="preserve">učiteľov a </w:t>
      </w:r>
      <w:r>
        <w:t>dospelých nielen u nás, ale významnú pozíciu má aj v zahraničí.</w:t>
      </w:r>
    </w:p>
    <w:p w:rsidR="00243D46" w:rsidRDefault="00243D46" w:rsidP="00243D46">
      <w:pPr>
        <w:ind w:firstLine="708"/>
        <w:jc w:val="both"/>
      </w:pPr>
      <w:r>
        <w:t>V kontexte pedagogických aktivít je významná aj vedecko-výskumná aktivita, kde evidujeme: v projektoch medzinárodných grantových schém: 1x vedúci</w:t>
      </w:r>
      <w:r w:rsidR="003B2ECE">
        <w:t>, dvakrát národný vedúci</w:t>
      </w:r>
      <w:r>
        <w:t xml:space="preserve"> a 1</w:t>
      </w:r>
      <w:r w:rsidR="003B2ECE">
        <w:t xml:space="preserve">x </w:t>
      </w:r>
      <w:r>
        <w:t>riešiteľ; v projektoch domácich grantových schém (</w:t>
      </w:r>
      <w:r w:rsidR="00975890">
        <w:t>GAČR a ďalších</w:t>
      </w:r>
      <w:r>
        <w:t xml:space="preserve">): </w:t>
      </w:r>
      <w:r w:rsidR="003B2ECE">
        <w:t>2</w:t>
      </w:r>
      <w:r>
        <w:t>x vedúci a </w:t>
      </w:r>
      <w:r w:rsidR="00975890">
        <w:t>15x spoluriešiteľ.</w:t>
      </w:r>
    </w:p>
    <w:p w:rsidR="00243D46" w:rsidRDefault="00243D46" w:rsidP="00243D46">
      <w:pPr>
        <w:ind w:firstLine="708"/>
        <w:jc w:val="both"/>
      </w:pPr>
      <w:r>
        <w:t>Tematické zameranie riešených projektov je dominantne zamerané na vedeckú orientáciu inauguranta (</w:t>
      </w:r>
      <w:r w:rsidR="00975890">
        <w:t xml:space="preserve">Tvorba a overovanie výučbových a diagnostických počítačových programov pre vybrané predmety učiteľského štúdia; Návrh metodiky kontaktov fakulty s vlastnými absolventmi; </w:t>
      </w:r>
      <w:r w:rsidR="005E103F">
        <w:t>M</w:t>
      </w:r>
      <w:r w:rsidR="00975890">
        <w:t>etodika využitia niektorých prostriedkov didaktickej techniky v rôznych vyučovacích situáciá</w:t>
      </w:r>
      <w:r w:rsidR="005E103F">
        <w:t xml:space="preserve">ch vo vybraných predmetoch ZŠ; </w:t>
      </w:r>
      <w:r w:rsidR="00975890">
        <w:t xml:space="preserve"> Tvorba a overovanie </w:t>
      </w:r>
      <w:r w:rsidR="005E103F">
        <w:t>štandardov vzdelávania fyziky;</w:t>
      </w:r>
      <w:r w:rsidR="00975890">
        <w:t xml:space="preserve"> Východiská, zdroje a technické zázemie e-learningu; Rozvoj a podpora kvality vo vzdelávaní;  Podnikateľská výchova v príprave uč</w:t>
      </w:r>
      <w:r w:rsidR="005E103F">
        <w:t xml:space="preserve">iteľov stredných odborných škôl) </w:t>
      </w:r>
      <w:r w:rsidR="00975890">
        <w:t>a množstvo ďalších výskumných oblastí.</w:t>
      </w:r>
    </w:p>
    <w:p w:rsidR="00243D46" w:rsidRDefault="00243D46" w:rsidP="00243D46">
      <w:pPr>
        <w:ind w:firstLine="708"/>
        <w:jc w:val="both"/>
      </w:pPr>
      <w:r>
        <w:t xml:space="preserve">Vedecko-výskumné aktivity majúce presah na budovanie vedeckej školy inauguranta sledujeme aj v témach doktorandov inauguranta: </w:t>
      </w:r>
      <w:r w:rsidR="005E103F">
        <w:t xml:space="preserve">Životná spokojnosť žien v post produktívnom </w:t>
      </w:r>
      <w:r w:rsidR="005E103F">
        <w:lastRenderedPageBreak/>
        <w:t>veku; Informačné a komunikačné technológie v procese pedagogického hodnotenia; ICT kompetencie učiteľa; Rozvoj podnikavosti a kreativity študentov hudobných odborov na pedagogických fakultách v Českej republike; Vzťah digitálnej gramotnosti k výsledkom vzdelávania na druhom stupni základnej školy v ČR; Disciplína v praxi učiteľov základných škôl v ČR...</w:t>
      </w:r>
    </w:p>
    <w:p w:rsidR="00243D46" w:rsidRDefault="00243D46" w:rsidP="00243D46">
      <w:pPr>
        <w:ind w:firstLine="708"/>
        <w:jc w:val="both"/>
      </w:pPr>
      <w:r>
        <w:t xml:space="preserve">Pozitívne hodnotím aj aktivity a činnosti inauguranta v odborových  a vedeckých komisiách, členstvo v medzinárodných vedeckých výboroch konferencií, členstvo v redakčných radách, </w:t>
      </w:r>
      <w:r w:rsidR="0006360B">
        <w:t xml:space="preserve">skúšobných komisiách, </w:t>
      </w:r>
      <w:r>
        <w:t>vedeckých radách</w:t>
      </w:r>
      <w:r w:rsidR="0006360B">
        <w:t xml:space="preserve">( Ostravská univerzita, PF UMB B. Bystrica, Inštitút celoživotného vzdelávania Mendelejevova univerzita Brno, FVP Sliezska univerzita Opava, PF </w:t>
      </w:r>
      <w:proofErr w:type="spellStart"/>
      <w:r w:rsidR="0006360B">
        <w:t>Wyzszej</w:t>
      </w:r>
      <w:proofErr w:type="spellEnd"/>
      <w:r w:rsidR="0006360B">
        <w:t xml:space="preserve"> </w:t>
      </w:r>
      <w:proofErr w:type="spellStart"/>
      <w:r w:rsidR="0006360B">
        <w:t>Szkoly</w:t>
      </w:r>
      <w:proofErr w:type="spellEnd"/>
      <w:r w:rsidR="0006360B">
        <w:t xml:space="preserve"> </w:t>
      </w:r>
      <w:proofErr w:type="spellStart"/>
      <w:r w:rsidR="0006360B">
        <w:t>Humanitas</w:t>
      </w:r>
      <w:proofErr w:type="spellEnd"/>
      <w:r w:rsidR="0006360B">
        <w:t xml:space="preserve"> w </w:t>
      </w:r>
      <w:proofErr w:type="spellStart"/>
      <w:r w:rsidR="0006360B">
        <w:t>Sosnowcu</w:t>
      </w:r>
      <w:proofErr w:type="spellEnd"/>
      <w:r w:rsidR="0006360B">
        <w:t>)</w:t>
      </w:r>
      <w:r>
        <w:t>. Inaugurant svojím výskumom, publikačnou a manažérskou aktivitou preukazuje, že je uznávanou osobnosťou nielen v rámci Slovenska, ale aj v medzinárodnom akademickom priestore v oblasti vzdelávania dospelých s akcentom na vzdelávanie učiteľov.</w:t>
      </w:r>
    </w:p>
    <w:p w:rsidR="00EC6FB2" w:rsidRDefault="00EC6FB2" w:rsidP="00243D46">
      <w:pPr>
        <w:ind w:firstLine="708"/>
        <w:jc w:val="both"/>
      </w:pPr>
      <w:r>
        <w:t>Z prezentovaného komplexu ukazovateľov a aktivít vyplýva  výrazné zanietenie inauguranta pre vedu a odbor, ale aj aplikáciu poznaného v podmienkach edukačnej praxe</w:t>
      </w:r>
    </w:p>
    <w:p w:rsidR="00EC6FB2" w:rsidRDefault="00EC6FB2" w:rsidP="00243D46">
      <w:pPr>
        <w:jc w:val="both"/>
        <w:rPr>
          <w:b/>
        </w:rPr>
      </w:pPr>
    </w:p>
    <w:p w:rsidR="00243D46" w:rsidRDefault="00243D46" w:rsidP="00243D46">
      <w:pPr>
        <w:jc w:val="both"/>
        <w:rPr>
          <w:b/>
        </w:rPr>
      </w:pPr>
      <w:r>
        <w:rPr>
          <w:b/>
        </w:rPr>
        <w:t>Námet</w:t>
      </w:r>
      <w:r w:rsidRPr="0026481F">
        <w:rPr>
          <w:b/>
        </w:rPr>
        <w:t xml:space="preserve"> do rozpravy</w:t>
      </w:r>
    </w:p>
    <w:p w:rsidR="00243D46" w:rsidRDefault="005E103F" w:rsidP="00EC6FB2">
      <w:pPr>
        <w:ind w:firstLine="708"/>
        <w:jc w:val="both"/>
      </w:pPr>
      <w:r>
        <w:t xml:space="preserve">Súčasná celosvetová pandemická situácia </w:t>
      </w:r>
      <w:r w:rsidR="00F54CDA">
        <w:t xml:space="preserve">má mimoriadny presah do podôb vzdelávania žiakov, študentov (dištančné vzdelávanie, podoby hodnotenia, </w:t>
      </w:r>
      <w:proofErr w:type="spellStart"/>
      <w:r w:rsidR="00F54CDA">
        <w:t>atď</w:t>
      </w:r>
      <w:proofErr w:type="spellEnd"/>
      <w:r w:rsidR="00F54CDA">
        <w:t>). Ako zmení táto situácia pohľad na školu v jej cieľoch, obsahoch, technológiách, príprave učiteľov, pozíciu rodičov...?</w:t>
      </w:r>
    </w:p>
    <w:p w:rsidR="00243D46" w:rsidRPr="001E7367" w:rsidRDefault="00243D46" w:rsidP="00243D46">
      <w:pPr>
        <w:jc w:val="both"/>
      </w:pPr>
    </w:p>
    <w:p w:rsidR="00243D46" w:rsidRDefault="00243D46" w:rsidP="00243D46">
      <w:pPr>
        <w:ind w:firstLine="708"/>
        <w:jc w:val="both"/>
      </w:pPr>
      <w:r w:rsidRPr="002B3FF6">
        <w:rPr>
          <w:b/>
        </w:rPr>
        <w:t>Záver:</w:t>
      </w:r>
      <w:r>
        <w:t xml:space="preserve"> Vychádzajúc z intencií zákona o vysokých školách, z § 75, ktorý uvádza, že profesor je zodpovedný za výskum a vzdelávanie v príslušnom študijnom odbore, že prispieva svojou výskumnou, pedagogickou a organizačnou činnosťou k rozvoju poznania v tomto študijnom  odbore a k objasňovaniu vzťahov s ostatnými študijnými odbormi, že formuje trendy, koncepcie vedeckého výskumu, vedie výskumné tímy a organizuje medzinárodné vedecké podujatia, a to v súlade so vzdelávacou činnosťou, potom s plnou zodpovednosťou konštatujem, že tieto </w:t>
      </w:r>
      <w:r w:rsidRPr="002B3FF6">
        <w:rPr>
          <w:b/>
        </w:rPr>
        <w:t xml:space="preserve">kritériá </w:t>
      </w:r>
      <w:r>
        <w:rPr>
          <w:b/>
        </w:rPr>
        <w:t xml:space="preserve">doc. </w:t>
      </w:r>
      <w:proofErr w:type="spellStart"/>
      <w:r w:rsidR="00847149">
        <w:rPr>
          <w:b/>
        </w:rPr>
        <w:t>Malach</w:t>
      </w:r>
      <w:proofErr w:type="spellEnd"/>
      <w:r>
        <w:rPr>
          <w:b/>
        </w:rPr>
        <w:t xml:space="preserve"> </w:t>
      </w:r>
      <w:r w:rsidRPr="002B3FF6">
        <w:rPr>
          <w:b/>
        </w:rPr>
        <w:t>plní</w:t>
      </w:r>
      <w:r>
        <w:t>.</w:t>
      </w:r>
    </w:p>
    <w:p w:rsidR="00243D46" w:rsidRDefault="00243D46" w:rsidP="00243D46">
      <w:pPr>
        <w:ind w:firstLine="708"/>
        <w:jc w:val="both"/>
        <w:rPr>
          <w:b/>
        </w:rPr>
      </w:pPr>
      <w:r>
        <w:t xml:space="preserve">Preto </w:t>
      </w:r>
      <w:r>
        <w:rPr>
          <w:b/>
        </w:rPr>
        <w:t xml:space="preserve"> odporúčam </w:t>
      </w:r>
      <w:r>
        <w:t xml:space="preserve"> schváliť návrh na menovanie doc. </w:t>
      </w:r>
      <w:r w:rsidR="00847149">
        <w:t xml:space="preserve">PhDr. </w:t>
      </w:r>
      <w:proofErr w:type="spellStart"/>
      <w:r w:rsidR="00847149">
        <w:t>Josefa</w:t>
      </w:r>
      <w:proofErr w:type="spellEnd"/>
      <w:r w:rsidR="00847149">
        <w:t xml:space="preserve"> </w:t>
      </w:r>
      <w:proofErr w:type="spellStart"/>
      <w:r w:rsidR="00847149">
        <w:t>Malacha</w:t>
      </w:r>
      <w:proofErr w:type="spellEnd"/>
      <w:r w:rsidR="00847149">
        <w:t>, CSc.</w:t>
      </w:r>
      <w:r>
        <w:t xml:space="preserve">  za </w:t>
      </w:r>
      <w:r>
        <w:rPr>
          <w:b/>
        </w:rPr>
        <w:t xml:space="preserve"> profesora v študijnom programe </w:t>
      </w:r>
      <w:r w:rsidR="00847149">
        <w:rPr>
          <w:b/>
        </w:rPr>
        <w:t>Pedagogika.</w:t>
      </w:r>
    </w:p>
    <w:p w:rsidR="00243D46" w:rsidRDefault="00243D46" w:rsidP="00243D46">
      <w:pPr>
        <w:jc w:val="both"/>
        <w:rPr>
          <w:b/>
        </w:rPr>
      </w:pPr>
    </w:p>
    <w:p w:rsidR="00243D46" w:rsidRDefault="00243D46" w:rsidP="00243D46">
      <w:pPr>
        <w:jc w:val="both"/>
      </w:pPr>
      <w:r>
        <w:t xml:space="preserve">V Prešove </w:t>
      </w:r>
      <w:r w:rsidR="00847149">
        <w:t>12. decembra</w:t>
      </w:r>
      <w:r>
        <w:t xml:space="preserve"> 2020                                            prof. PhDr. Milan Portik, PhD.</w:t>
      </w:r>
    </w:p>
    <w:p w:rsidR="00243D46" w:rsidRDefault="00243D46" w:rsidP="00243D46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PF PU v Prešove  </w:t>
      </w:r>
    </w:p>
    <w:p w:rsidR="00243D46" w:rsidRPr="0057387C" w:rsidRDefault="00243D46" w:rsidP="00243D46">
      <w:pPr>
        <w:ind w:left="4956" w:firstLine="708"/>
        <w:jc w:val="both"/>
      </w:pPr>
      <w:r>
        <w:t xml:space="preserve">        oponent</w:t>
      </w:r>
    </w:p>
    <w:p w:rsidR="00243D46" w:rsidRDefault="00243D46" w:rsidP="00243D46">
      <w:pPr>
        <w:jc w:val="both"/>
        <w:rPr>
          <w:i/>
        </w:rPr>
      </w:pPr>
    </w:p>
    <w:p w:rsidR="00243D46" w:rsidRDefault="00243D46" w:rsidP="00243D46">
      <w:pPr>
        <w:pStyle w:val="Zkladntext2"/>
        <w:spacing w:line="276" w:lineRule="auto"/>
        <w:ind w:firstLine="360"/>
        <w:jc w:val="both"/>
      </w:pPr>
    </w:p>
    <w:p w:rsidR="00243D46" w:rsidRDefault="00243D46" w:rsidP="00243D46">
      <w:pPr>
        <w:ind w:firstLine="708"/>
        <w:jc w:val="both"/>
        <w:rPr>
          <w:b/>
        </w:rPr>
      </w:pPr>
    </w:p>
    <w:p w:rsidR="00243D46" w:rsidRDefault="00243D46" w:rsidP="00243D46">
      <w:pPr>
        <w:ind w:firstLine="708"/>
        <w:jc w:val="both"/>
        <w:rPr>
          <w:b/>
        </w:rPr>
      </w:pPr>
    </w:p>
    <w:p w:rsidR="00243D46" w:rsidRDefault="00243D46" w:rsidP="00243D46">
      <w:pPr>
        <w:ind w:firstLine="708"/>
        <w:jc w:val="both"/>
        <w:rPr>
          <w:b/>
        </w:rPr>
      </w:pPr>
    </w:p>
    <w:p w:rsidR="00243D46" w:rsidRDefault="00243D46" w:rsidP="00243D46">
      <w:pPr>
        <w:ind w:firstLine="708"/>
        <w:jc w:val="both"/>
        <w:rPr>
          <w:b/>
        </w:rPr>
      </w:pPr>
    </w:p>
    <w:p w:rsidR="00243D46" w:rsidRDefault="00243D46" w:rsidP="00243D46">
      <w:pPr>
        <w:ind w:firstLine="708"/>
        <w:jc w:val="both"/>
        <w:rPr>
          <w:b/>
        </w:rPr>
      </w:pPr>
    </w:p>
    <w:p w:rsidR="00243D46" w:rsidRDefault="00243D46" w:rsidP="00243D46"/>
    <w:p w:rsidR="006377E4" w:rsidRDefault="006377E4"/>
    <w:sectPr w:rsidR="00637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46"/>
    <w:rsid w:val="00004A23"/>
    <w:rsid w:val="000053AE"/>
    <w:rsid w:val="0001158A"/>
    <w:rsid w:val="00012EDF"/>
    <w:rsid w:val="00014955"/>
    <w:rsid w:val="000229CC"/>
    <w:rsid w:val="0002509F"/>
    <w:rsid w:val="000274A3"/>
    <w:rsid w:val="000317D2"/>
    <w:rsid w:val="000343A6"/>
    <w:rsid w:val="00036376"/>
    <w:rsid w:val="0004758F"/>
    <w:rsid w:val="0005331D"/>
    <w:rsid w:val="00053A1A"/>
    <w:rsid w:val="0006360B"/>
    <w:rsid w:val="000663D4"/>
    <w:rsid w:val="00070468"/>
    <w:rsid w:val="00072155"/>
    <w:rsid w:val="000803A8"/>
    <w:rsid w:val="000805B9"/>
    <w:rsid w:val="000846CD"/>
    <w:rsid w:val="00084E2B"/>
    <w:rsid w:val="0008716A"/>
    <w:rsid w:val="0008775E"/>
    <w:rsid w:val="00092A66"/>
    <w:rsid w:val="00093A3B"/>
    <w:rsid w:val="00094691"/>
    <w:rsid w:val="00094E29"/>
    <w:rsid w:val="00096FD6"/>
    <w:rsid w:val="00097A34"/>
    <w:rsid w:val="000A1183"/>
    <w:rsid w:val="000A1481"/>
    <w:rsid w:val="000A36A3"/>
    <w:rsid w:val="000A3D43"/>
    <w:rsid w:val="000A587C"/>
    <w:rsid w:val="000A7154"/>
    <w:rsid w:val="000B0E8B"/>
    <w:rsid w:val="000B33A0"/>
    <w:rsid w:val="000C3C13"/>
    <w:rsid w:val="000C601A"/>
    <w:rsid w:val="000D0D76"/>
    <w:rsid w:val="000D4D74"/>
    <w:rsid w:val="000E4A60"/>
    <w:rsid w:val="000E679B"/>
    <w:rsid w:val="000F1404"/>
    <w:rsid w:val="000F4884"/>
    <w:rsid w:val="000F5B5E"/>
    <w:rsid w:val="000F6D54"/>
    <w:rsid w:val="00102B0E"/>
    <w:rsid w:val="00106777"/>
    <w:rsid w:val="001077BB"/>
    <w:rsid w:val="00111656"/>
    <w:rsid w:val="00111FA0"/>
    <w:rsid w:val="001165BA"/>
    <w:rsid w:val="001233DF"/>
    <w:rsid w:val="00126466"/>
    <w:rsid w:val="00127A37"/>
    <w:rsid w:val="00135187"/>
    <w:rsid w:val="00135376"/>
    <w:rsid w:val="0013767B"/>
    <w:rsid w:val="001402E7"/>
    <w:rsid w:val="00142454"/>
    <w:rsid w:val="00145EC0"/>
    <w:rsid w:val="0015153F"/>
    <w:rsid w:val="00151E5F"/>
    <w:rsid w:val="001564EA"/>
    <w:rsid w:val="001574F1"/>
    <w:rsid w:val="00164314"/>
    <w:rsid w:val="00166363"/>
    <w:rsid w:val="00174175"/>
    <w:rsid w:val="00175B53"/>
    <w:rsid w:val="00175D4E"/>
    <w:rsid w:val="0017766A"/>
    <w:rsid w:val="00182E6F"/>
    <w:rsid w:val="00187B9C"/>
    <w:rsid w:val="001A3096"/>
    <w:rsid w:val="001A3A86"/>
    <w:rsid w:val="001A50C2"/>
    <w:rsid w:val="001A5C79"/>
    <w:rsid w:val="001B2196"/>
    <w:rsid w:val="001C2558"/>
    <w:rsid w:val="001C27B8"/>
    <w:rsid w:val="001C3632"/>
    <w:rsid w:val="001C669C"/>
    <w:rsid w:val="001D1803"/>
    <w:rsid w:val="001E3C5F"/>
    <w:rsid w:val="001E68A4"/>
    <w:rsid w:val="001E7228"/>
    <w:rsid w:val="001F6536"/>
    <w:rsid w:val="001F6817"/>
    <w:rsid w:val="00206D94"/>
    <w:rsid w:val="002071BE"/>
    <w:rsid w:val="0021164F"/>
    <w:rsid w:val="0021241F"/>
    <w:rsid w:val="00220A3E"/>
    <w:rsid w:val="0022650D"/>
    <w:rsid w:val="002303BB"/>
    <w:rsid w:val="0023507C"/>
    <w:rsid w:val="00235378"/>
    <w:rsid w:val="00240F2B"/>
    <w:rsid w:val="00243D46"/>
    <w:rsid w:val="00244EAD"/>
    <w:rsid w:val="00250FC9"/>
    <w:rsid w:val="002551E2"/>
    <w:rsid w:val="00256A92"/>
    <w:rsid w:val="0026280A"/>
    <w:rsid w:val="00263048"/>
    <w:rsid w:val="00264CC2"/>
    <w:rsid w:val="00265904"/>
    <w:rsid w:val="00275A2F"/>
    <w:rsid w:val="0028110F"/>
    <w:rsid w:val="00290C14"/>
    <w:rsid w:val="00295FCD"/>
    <w:rsid w:val="002A259A"/>
    <w:rsid w:val="002A2A2C"/>
    <w:rsid w:val="002A5A42"/>
    <w:rsid w:val="002A6C69"/>
    <w:rsid w:val="002B1CAE"/>
    <w:rsid w:val="002B2311"/>
    <w:rsid w:val="002C0A84"/>
    <w:rsid w:val="002C1689"/>
    <w:rsid w:val="002C1E5E"/>
    <w:rsid w:val="002C700A"/>
    <w:rsid w:val="002C7117"/>
    <w:rsid w:val="002C7B33"/>
    <w:rsid w:val="002D05BA"/>
    <w:rsid w:val="002E4B60"/>
    <w:rsid w:val="002E4C9C"/>
    <w:rsid w:val="002F5960"/>
    <w:rsid w:val="003009FB"/>
    <w:rsid w:val="003216B6"/>
    <w:rsid w:val="00322C74"/>
    <w:rsid w:val="00323B27"/>
    <w:rsid w:val="0032436E"/>
    <w:rsid w:val="00337A88"/>
    <w:rsid w:val="003420C5"/>
    <w:rsid w:val="00344A06"/>
    <w:rsid w:val="003464A4"/>
    <w:rsid w:val="0034780C"/>
    <w:rsid w:val="00352977"/>
    <w:rsid w:val="00357BF6"/>
    <w:rsid w:val="003601DF"/>
    <w:rsid w:val="003645C3"/>
    <w:rsid w:val="0036656B"/>
    <w:rsid w:val="00370022"/>
    <w:rsid w:val="00371389"/>
    <w:rsid w:val="00371BE5"/>
    <w:rsid w:val="003729FA"/>
    <w:rsid w:val="00374A40"/>
    <w:rsid w:val="003902BA"/>
    <w:rsid w:val="00391B70"/>
    <w:rsid w:val="00391C6D"/>
    <w:rsid w:val="0039328F"/>
    <w:rsid w:val="003A0E0D"/>
    <w:rsid w:val="003A7756"/>
    <w:rsid w:val="003B22C5"/>
    <w:rsid w:val="003B2ECE"/>
    <w:rsid w:val="003C45D0"/>
    <w:rsid w:val="003D0EE8"/>
    <w:rsid w:val="003D1072"/>
    <w:rsid w:val="003D385A"/>
    <w:rsid w:val="003D5705"/>
    <w:rsid w:val="003D6062"/>
    <w:rsid w:val="003E0319"/>
    <w:rsid w:val="003E07AF"/>
    <w:rsid w:val="003E2CC1"/>
    <w:rsid w:val="003E3864"/>
    <w:rsid w:val="003E479E"/>
    <w:rsid w:val="003E5E20"/>
    <w:rsid w:val="003F2B8D"/>
    <w:rsid w:val="003F4380"/>
    <w:rsid w:val="0040077E"/>
    <w:rsid w:val="004043CD"/>
    <w:rsid w:val="0040445E"/>
    <w:rsid w:val="00406B44"/>
    <w:rsid w:val="0040790E"/>
    <w:rsid w:val="0041006F"/>
    <w:rsid w:val="004116A4"/>
    <w:rsid w:val="00417125"/>
    <w:rsid w:val="00417D9D"/>
    <w:rsid w:val="0042057B"/>
    <w:rsid w:val="00425E14"/>
    <w:rsid w:val="0042682D"/>
    <w:rsid w:val="00431332"/>
    <w:rsid w:val="00431C8B"/>
    <w:rsid w:val="00431D01"/>
    <w:rsid w:val="00437ECF"/>
    <w:rsid w:val="00441877"/>
    <w:rsid w:val="00441D8F"/>
    <w:rsid w:val="0044479E"/>
    <w:rsid w:val="00444F6D"/>
    <w:rsid w:val="00445217"/>
    <w:rsid w:val="0045019E"/>
    <w:rsid w:val="004502CD"/>
    <w:rsid w:val="00456E96"/>
    <w:rsid w:val="00463421"/>
    <w:rsid w:val="004637AA"/>
    <w:rsid w:val="0047089D"/>
    <w:rsid w:val="0047643B"/>
    <w:rsid w:val="00476E6D"/>
    <w:rsid w:val="00487F95"/>
    <w:rsid w:val="00487FF0"/>
    <w:rsid w:val="00491A48"/>
    <w:rsid w:val="004923AB"/>
    <w:rsid w:val="004A112B"/>
    <w:rsid w:val="004A32FE"/>
    <w:rsid w:val="004B16BC"/>
    <w:rsid w:val="004B3219"/>
    <w:rsid w:val="004B55A1"/>
    <w:rsid w:val="004B6C14"/>
    <w:rsid w:val="004C5167"/>
    <w:rsid w:val="004D27D5"/>
    <w:rsid w:val="004D57E5"/>
    <w:rsid w:val="004E34DD"/>
    <w:rsid w:val="004E5E95"/>
    <w:rsid w:val="004F4557"/>
    <w:rsid w:val="004F5DA2"/>
    <w:rsid w:val="004F61DE"/>
    <w:rsid w:val="00513A20"/>
    <w:rsid w:val="00514CF0"/>
    <w:rsid w:val="00515CB5"/>
    <w:rsid w:val="005241CC"/>
    <w:rsid w:val="005259BF"/>
    <w:rsid w:val="00525F61"/>
    <w:rsid w:val="00543D14"/>
    <w:rsid w:val="00544CE5"/>
    <w:rsid w:val="0056093C"/>
    <w:rsid w:val="00561427"/>
    <w:rsid w:val="0056196F"/>
    <w:rsid w:val="00565460"/>
    <w:rsid w:val="0058327D"/>
    <w:rsid w:val="005836B9"/>
    <w:rsid w:val="00583E97"/>
    <w:rsid w:val="0058427D"/>
    <w:rsid w:val="00585367"/>
    <w:rsid w:val="00587F33"/>
    <w:rsid w:val="00595693"/>
    <w:rsid w:val="005A0A64"/>
    <w:rsid w:val="005A1932"/>
    <w:rsid w:val="005A2360"/>
    <w:rsid w:val="005A52BE"/>
    <w:rsid w:val="005C0000"/>
    <w:rsid w:val="005C741F"/>
    <w:rsid w:val="005D0435"/>
    <w:rsid w:val="005D0CD3"/>
    <w:rsid w:val="005D527A"/>
    <w:rsid w:val="005D6616"/>
    <w:rsid w:val="005E103F"/>
    <w:rsid w:val="005E2BB2"/>
    <w:rsid w:val="005E41E1"/>
    <w:rsid w:val="005E6DE7"/>
    <w:rsid w:val="005E7284"/>
    <w:rsid w:val="005F437E"/>
    <w:rsid w:val="005F7EDA"/>
    <w:rsid w:val="005F7FD0"/>
    <w:rsid w:val="00602908"/>
    <w:rsid w:val="00603731"/>
    <w:rsid w:val="00603DD5"/>
    <w:rsid w:val="00607FEA"/>
    <w:rsid w:val="00611679"/>
    <w:rsid w:val="00611B1D"/>
    <w:rsid w:val="0061645B"/>
    <w:rsid w:val="00621B5D"/>
    <w:rsid w:val="00622053"/>
    <w:rsid w:val="00624C4E"/>
    <w:rsid w:val="00625420"/>
    <w:rsid w:val="006377E4"/>
    <w:rsid w:val="00647446"/>
    <w:rsid w:val="006477D4"/>
    <w:rsid w:val="0065180B"/>
    <w:rsid w:val="006536F4"/>
    <w:rsid w:val="006568F2"/>
    <w:rsid w:val="00660147"/>
    <w:rsid w:val="00663584"/>
    <w:rsid w:val="00663D02"/>
    <w:rsid w:val="006658F9"/>
    <w:rsid w:val="00670DC9"/>
    <w:rsid w:val="00674FDA"/>
    <w:rsid w:val="00677D0F"/>
    <w:rsid w:val="006808C5"/>
    <w:rsid w:val="0068224B"/>
    <w:rsid w:val="00685201"/>
    <w:rsid w:val="00685FA6"/>
    <w:rsid w:val="00687DF4"/>
    <w:rsid w:val="00693892"/>
    <w:rsid w:val="006938DE"/>
    <w:rsid w:val="006958D0"/>
    <w:rsid w:val="006A2868"/>
    <w:rsid w:val="006A4E2A"/>
    <w:rsid w:val="006A6052"/>
    <w:rsid w:val="006B404B"/>
    <w:rsid w:val="006B43DB"/>
    <w:rsid w:val="006C0EDF"/>
    <w:rsid w:val="006C58D7"/>
    <w:rsid w:val="006C660A"/>
    <w:rsid w:val="006C7606"/>
    <w:rsid w:val="006D08E1"/>
    <w:rsid w:val="006D626A"/>
    <w:rsid w:val="006E0593"/>
    <w:rsid w:val="006E0F32"/>
    <w:rsid w:val="006E3CBF"/>
    <w:rsid w:val="006E3D8D"/>
    <w:rsid w:val="006E427C"/>
    <w:rsid w:val="006E7146"/>
    <w:rsid w:val="00702D53"/>
    <w:rsid w:val="00707AD5"/>
    <w:rsid w:val="00711D18"/>
    <w:rsid w:val="00715392"/>
    <w:rsid w:val="00723A16"/>
    <w:rsid w:val="00726092"/>
    <w:rsid w:val="00726835"/>
    <w:rsid w:val="00726878"/>
    <w:rsid w:val="0072798A"/>
    <w:rsid w:val="007317D6"/>
    <w:rsid w:val="00732225"/>
    <w:rsid w:val="00733F5C"/>
    <w:rsid w:val="0073566F"/>
    <w:rsid w:val="00737B94"/>
    <w:rsid w:val="0074645F"/>
    <w:rsid w:val="00750782"/>
    <w:rsid w:val="00766F14"/>
    <w:rsid w:val="00772629"/>
    <w:rsid w:val="007822B3"/>
    <w:rsid w:val="00786253"/>
    <w:rsid w:val="00787A03"/>
    <w:rsid w:val="007920B8"/>
    <w:rsid w:val="0079333C"/>
    <w:rsid w:val="007965E1"/>
    <w:rsid w:val="007A085B"/>
    <w:rsid w:val="007A6374"/>
    <w:rsid w:val="007B176D"/>
    <w:rsid w:val="007C3083"/>
    <w:rsid w:val="007D03F2"/>
    <w:rsid w:val="007D2EB0"/>
    <w:rsid w:val="007D3A58"/>
    <w:rsid w:val="007D4605"/>
    <w:rsid w:val="007D776C"/>
    <w:rsid w:val="007F318A"/>
    <w:rsid w:val="007F673B"/>
    <w:rsid w:val="008004E5"/>
    <w:rsid w:val="0080084C"/>
    <w:rsid w:val="0080641D"/>
    <w:rsid w:val="00807BF0"/>
    <w:rsid w:val="00810EBA"/>
    <w:rsid w:val="00812E5E"/>
    <w:rsid w:val="0081342E"/>
    <w:rsid w:val="00814448"/>
    <w:rsid w:val="00817022"/>
    <w:rsid w:val="00817077"/>
    <w:rsid w:val="008170A9"/>
    <w:rsid w:val="00820AE6"/>
    <w:rsid w:val="00820C2D"/>
    <w:rsid w:val="00822290"/>
    <w:rsid w:val="00824858"/>
    <w:rsid w:val="00825E12"/>
    <w:rsid w:val="00830D6B"/>
    <w:rsid w:val="0083440C"/>
    <w:rsid w:val="00840A6C"/>
    <w:rsid w:val="0084327A"/>
    <w:rsid w:val="00845161"/>
    <w:rsid w:val="00847149"/>
    <w:rsid w:val="0086324B"/>
    <w:rsid w:val="008711F7"/>
    <w:rsid w:val="0087427A"/>
    <w:rsid w:val="008756B2"/>
    <w:rsid w:val="00877260"/>
    <w:rsid w:val="00880529"/>
    <w:rsid w:val="008819D9"/>
    <w:rsid w:val="00881EDA"/>
    <w:rsid w:val="00887E0E"/>
    <w:rsid w:val="0089183E"/>
    <w:rsid w:val="008920EF"/>
    <w:rsid w:val="00896D9D"/>
    <w:rsid w:val="008B0758"/>
    <w:rsid w:val="008B1AE2"/>
    <w:rsid w:val="008C3654"/>
    <w:rsid w:val="008C4C91"/>
    <w:rsid w:val="008D53FD"/>
    <w:rsid w:val="008E1D56"/>
    <w:rsid w:val="008E30D3"/>
    <w:rsid w:val="008F56FF"/>
    <w:rsid w:val="008F79B5"/>
    <w:rsid w:val="00900C26"/>
    <w:rsid w:val="009075F6"/>
    <w:rsid w:val="0090788B"/>
    <w:rsid w:val="009162B8"/>
    <w:rsid w:val="00916BCD"/>
    <w:rsid w:val="00917776"/>
    <w:rsid w:val="0093130D"/>
    <w:rsid w:val="00933A68"/>
    <w:rsid w:val="00934893"/>
    <w:rsid w:val="00936636"/>
    <w:rsid w:val="00936892"/>
    <w:rsid w:val="00937A28"/>
    <w:rsid w:val="009401EB"/>
    <w:rsid w:val="00943BB9"/>
    <w:rsid w:val="00945DC5"/>
    <w:rsid w:val="00947845"/>
    <w:rsid w:val="00954914"/>
    <w:rsid w:val="00961325"/>
    <w:rsid w:val="00971B4C"/>
    <w:rsid w:val="00971FE4"/>
    <w:rsid w:val="00972502"/>
    <w:rsid w:val="00975890"/>
    <w:rsid w:val="00986622"/>
    <w:rsid w:val="009870DA"/>
    <w:rsid w:val="00994E2C"/>
    <w:rsid w:val="0099565B"/>
    <w:rsid w:val="009A4991"/>
    <w:rsid w:val="009A68EF"/>
    <w:rsid w:val="009B2AE6"/>
    <w:rsid w:val="009B4AAA"/>
    <w:rsid w:val="009B5FDF"/>
    <w:rsid w:val="009B68BD"/>
    <w:rsid w:val="009C18F1"/>
    <w:rsid w:val="009C24C5"/>
    <w:rsid w:val="009C32C1"/>
    <w:rsid w:val="009E1835"/>
    <w:rsid w:val="009E20CA"/>
    <w:rsid w:val="009F00AA"/>
    <w:rsid w:val="009F46F4"/>
    <w:rsid w:val="009F6EF6"/>
    <w:rsid w:val="00A00DDB"/>
    <w:rsid w:val="00A0124F"/>
    <w:rsid w:val="00A01BAD"/>
    <w:rsid w:val="00A03A2E"/>
    <w:rsid w:val="00A05A6D"/>
    <w:rsid w:val="00A06CB3"/>
    <w:rsid w:val="00A07858"/>
    <w:rsid w:val="00A10793"/>
    <w:rsid w:val="00A10833"/>
    <w:rsid w:val="00A114CB"/>
    <w:rsid w:val="00A127FC"/>
    <w:rsid w:val="00A14B47"/>
    <w:rsid w:val="00A1580F"/>
    <w:rsid w:val="00A23DE6"/>
    <w:rsid w:val="00A35BE9"/>
    <w:rsid w:val="00A3605A"/>
    <w:rsid w:val="00A36C58"/>
    <w:rsid w:val="00A40A16"/>
    <w:rsid w:val="00A444D7"/>
    <w:rsid w:val="00A45668"/>
    <w:rsid w:val="00A4712D"/>
    <w:rsid w:val="00A501A4"/>
    <w:rsid w:val="00A5560A"/>
    <w:rsid w:val="00A56FC3"/>
    <w:rsid w:val="00A644FF"/>
    <w:rsid w:val="00A700AF"/>
    <w:rsid w:val="00A7204E"/>
    <w:rsid w:val="00A800B7"/>
    <w:rsid w:val="00A80C0C"/>
    <w:rsid w:val="00A84BF3"/>
    <w:rsid w:val="00A8576A"/>
    <w:rsid w:val="00A85F89"/>
    <w:rsid w:val="00A91D78"/>
    <w:rsid w:val="00A9489F"/>
    <w:rsid w:val="00A94D7E"/>
    <w:rsid w:val="00AA3308"/>
    <w:rsid w:val="00AB0970"/>
    <w:rsid w:val="00AB2036"/>
    <w:rsid w:val="00AB4D42"/>
    <w:rsid w:val="00AB6595"/>
    <w:rsid w:val="00AB7615"/>
    <w:rsid w:val="00AD2461"/>
    <w:rsid w:val="00AD584C"/>
    <w:rsid w:val="00AE4C8F"/>
    <w:rsid w:val="00AE61A5"/>
    <w:rsid w:val="00B06B9E"/>
    <w:rsid w:val="00B13208"/>
    <w:rsid w:val="00B15401"/>
    <w:rsid w:val="00B211C4"/>
    <w:rsid w:val="00B21B7B"/>
    <w:rsid w:val="00B23E23"/>
    <w:rsid w:val="00B341DD"/>
    <w:rsid w:val="00B34FFF"/>
    <w:rsid w:val="00B473CD"/>
    <w:rsid w:val="00B5132F"/>
    <w:rsid w:val="00B54E36"/>
    <w:rsid w:val="00B578E2"/>
    <w:rsid w:val="00B61BA7"/>
    <w:rsid w:val="00B62E4E"/>
    <w:rsid w:val="00B65EAD"/>
    <w:rsid w:val="00B65F01"/>
    <w:rsid w:val="00B662B3"/>
    <w:rsid w:val="00B71C30"/>
    <w:rsid w:val="00B71FCC"/>
    <w:rsid w:val="00B725D3"/>
    <w:rsid w:val="00B7550F"/>
    <w:rsid w:val="00B75BDC"/>
    <w:rsid w:val="00B90C84"/>
    <w:rsid w:val="00BA0C1A"/>
    <w:rsid w:val="00BA269A"/>
    <w:rsid w:val="00BB4141"/>
    <w:rsid w:val="00BB69A9"/>
    <w:rsid w:val="00BB7983"/>
    <w:rsid w:val="00BC6DB0"/>
    <w:rsid w:val="00BC6E6C"/>
    <w:rsid w:val="00BC70F1"/>
    <w:rsid w:val="00BD21D6"/>
    <w:rsid w:val="00BD38FC"/>
    <w:rsid w:val="00BD7EB7"/>
    <w:rsid w:val="00BE180B"/>
    <w:rsid w:val="00BE5290"/>
    <w:rsid w:val="00BE741C"/>
    <w:rsid w:val="00BE7F1D"/>
    <w:rsid w:val="00BF1324"/>
    <w:rsid w:val="00BF2132"/>
    <w:rsid w:val="00BF3328"/>
    <w:rsid w:val="00C012D5"/>
    <w:rsid w:val="00C0438B"/>
    <w:rsid w:val="00C20EAF"/>
    <w:rsid w:val="00C21F3A"/>
    <w:rsid w:val="00C34A69"/>
    <w:rsid w:val="00C35AD3"/>
    <w:rsid w:val="00C37417"/>
    <w:rsid w:val="00C40757"/>
    <w:rsid w:val="00C4091D"/>
    <w:rsid w:val="00C441D1"/>
    <w:rsid w:val="00C44952"/>
    <w:rsid w:val="00C51354"/>
    <w:rsid w:val="00C52D41"/>
    <w:rsid w:val="00C63442"/>
    <w:rsid w:val="00C67EF2"/>
    <w:rsid w:val="00C70639"/>
    <w:rsid w:val="00C70F39"/>
    <w:rsid w:val="00C76577"/>
    <w:rsid w:val="00C85DE9"/>
    <w:rsid w:val="00C86693"/>
    <w:rsid w:val="00C975DC"/>
    <w:rsid w:val="00CA2B2C"/>
    <w:rsid w:val="00CA3372"/>
    <w:rsid w:val="00CA38F5"/>
    <w:rsid w:val="00CA75E7"/>
    <w:rsid w:val="00CB3BE6"/>
    <w:rsid w:val="00CC017C"/>
    <w:rsid w:val="00CC1D76"/>
    <w:rsid w:val="00CC5D32"/>
    <w:rsid w:val="00CC620B"/>
    <w:rsid w:val="00CD0315"/>
    <w:rsid w:val="00CD73E2"/>
    <w:rsid w:val="00CE15A5"/>
    <w:rsid w:val="00CE36B9"/>
    <w:rsid w:val="00CE3EB5"/>
    <w:rsid w:val="00CE7988"/>
    <w:rsid w:val="00CE7D67"/>
    <w:rsid w:val="00D007D9"/>
    <w:rsid w:val="00D0161F"/>
    <w:rsid w:val="00D04913"/>
    <w:rsid w:val="00D101F1"/>
    <w:rsid w:val="00D14B67"/>
    <w:rsid w:val="00D14BB9"/>
    <w:rsid w:val="00D153C4"/>
    <w:rsid w:val="00D21C90"/>
    <w:rsid w:val="00D23E75"/>
    <w:rsid w:val="00D25CCD"/>
    <w:rsid w:val="00D3075B"/>
    <w:rsid w:val="00D308FB"/>
    <w:rsid w:val="00D311AA"/>
    <w:rsid w:val="00D35B39"/>
    <w:rsid w:val="00D35FA4"/>
    <w:rsid w:val="00D407F9"/>
    <w:rsid w:val="00D42263"/>
    <w:rsid w:val="00D43DA7"/>
    <w:rsid w:val="00D447CB"/>
    <w:rsid w:val="00D53657"/>
    <w:rsid w:val="00D57CAF"/>
    <w:rsid w:val="00D653D7"/>
    <w:rsid w:val="00D758A4"/>
    <w:rsid w:val="00D851E4"/>
    <w:rsid w:val="00D856B6"/>
    <w:rsid w:val="00D87234"/>
    <w:rsid w:val="00D908A2"/>
    <w:rsid w:val="00D9315C"/>
    <w:rsid w:val="00D93C0F"/>
    <w:rsid w:val="00D94607"/>
    <w:rsid w:val="00D94E59"/>
    <w:rsid w:val="00DA278C"/>
    <w:rsid w:val="00DB0164"/>
    <w:rsid w:val="00DB096F"/>
    <w:rsid w:val="00DB33EB"/>
    <w:rsid w:val="00DB4D8B"/>
    <w:rsid w:val="00DB66DB"/>
    <w:rsid w:val="00DC0383"/>
    <w:rsid w:val="00DC2FFA"/>
    <w:rsid w:val="00DC763E"/>
    <w:rsid w:val="00DE1C69"/>
    <w:rsid w:val="00DF1219"/>
    <w:rsid w:val="00DF1C4B"/>
    <w:rsid w:val="00DF1E5B"/>
    <w:rsid w:val="00DF2A3E"/>
    <w:rsid w:val="00DF3978"/>
    <w:rsid w:val="00DF48EE"/>
    <w:rsid w:val="00DF48F5"/>
    <w:rsid w:val="00DF63C3"/>
    <w:rsid w:val="00E02858"/>
    <w:rsid w:val="00E028A7"/>
    <w:rsid w:val="00E02A74"/>
    <w:rsid w:val="00E062B2"/>
    <w:rsid w:val="00E06428"/>
    <w:rsid w:val="00E151EC"/>
    <w:rsid w:val="00E17A33"/>
    <w:rsid w:val="00E21BC7"/>
    <w:rsid w:val="00E22037"/>
    <w:rsid w:val="00E24F92"/>
    <w:rsid w:val="00E3374A"/>
    <w:rsid w:val="00E349A5"/>
    <w:rsid w:val="00E35F53"/>
    <w:rsid w:val="00E36604"/>
    <w:rsid w:val="00E47D11"/>
    <w:rsid w:val="00E513D5"/>
    <w:rsid w:val="00E523F1"/>
    <w:rsid w:val="00E55E61"/>
    <w:rsid w:val="00E569F8"/>
    <w:rsid w:val="00E6200E"/>
    <w:rsid w:val="00E67141"/>
    <w:rsid w:val="00E67FD0"/>
    <w:rsid w:val="00E720C0"/>
    <w:rsid w:val="00E7283E"/>
    <w:rsid w:val="00E735BF"/>
    <w:rsid w:val="00E743EB"/>
    <w:rsid w:val="00E74FBA"/>
    <w:rsid w:val="00E83F21"/>
    <w:rsid w:val="00E85A7C"/>
    <w:rsid w:val="00E95979"/>
    <w:rsid w:val="00EA2531"/>
    <w:rsid w:val="00EA4D7C"/>
    <w:rsid w:val="00EB18D0"/>
    <w:rsid w:val="00EB1B5C"/>
    <w:rsid w:val="00EB4915"/>
    <w:rsid w:val="00EB621C"/>
    <w:rsid w:val="00EB6B85"/>
    <w:rsid w:val="00EC4721"/>
    <w:rsid w:val="00EC6FB2"/>
    <w:rsid w:val="00EC7C3A"/>
    <w:rsid w:val="00ED0668"/>
    <w:rsid w:val="00EE1C5C"/>
    <w:rsid w:val="00EE6337"/>
    <w:rsid w:val="00EE7E2F"/>
    <w:rsid w:val="00EF0161"/>
    <w:rsid w:val="00EF38D3"/>
    <w:rsid w:val="00EF3F71"/>
    <w:rsid w:val="00EF42E5"/>
    <w:rsid w:val="00EF5C1F"/>
    <w:rsid w:val="00EF5CA8"/>
    <w:rsid w:val="00EF71AA"/>
    <w:rsid w:val="00EF7348"/>
    <w:rsid w:val="00F02E8E"/>
    <w:rsid w:val="00F06BB7"/>
    <w:rsid w:val="00F07721"/>
    <w:rsid w:val="00F07B64"/>
    <w:rsid w:val="00F10677"/>
    <w:rsid w:val="00F131EC"/>
    <w:rsid w:val="00F213A8"/>
    <w:rsid w:val="00F22199"/>
    <w:rsid w:val="00F25729"/>
    <w:rsid w:val="00F257A7"/>
    <w:rsid w:val="00F25AB8"/>
    <w:rsid w:val="00F27B0D"/>
    <w:rsid w:val="00F35823"/>
    <w:rsid w:val="00F44FA2"/>
    <w:rsid w:val="00F546FC"/>
    <w:rsid w:val="00F54CDA"/>
    <w:rsid w:val="00F57F53"/>
    <w:rsid w:val="00F647A1"/>
    <w:rsid w:val="00F713E2"/>
    <w:rsid w:val="00F7586F"/>
    <w:rsid w:val="00F83424"/>
    <w:rsid w:val="00F85936"/>
    <w:rsid w:val="00F90F66"/>
    <w:rsid w:val="00FA115F"/>
    <w:rsid w:val="00FA179A"/>
    <w:rsid w:val="00FA4A19"/>
    <w:rsid w:val="00FC0E28"/>
    <w:rsid w:val="00FC1B01"/>
    <w:rsid w:val="00FC6866"/>
    <w:rsid w:val="00FC6CB5"/>
    <w:rsid w:val="00FD4A5B"/>
    <w:rsid w:val="00FD5E38"/>
    <w:rsid w:val="00FD67A2"/>
    <w:rsid w:val="00FD6D05"/>
    <w:rsid w:val="00FE0527"/>
    <w:rsid w:val="00FE05B5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9C98F-2592-48AE-9125-6CD81CF3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3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243D46"/>
    <w:pPr>
      <w:keepNext/>
      <w:jc w:val="center"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43D4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zov">
    <w:name w:val="Title"/>
    <w:basedOn w:val="Normlny"/>
    <w:link w:val="NzovChar"/>
    <w:qFormat/>
    <w:rsid w:val="00243D4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243D4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Zkladntext2">
    <w:name w:val="Body Text 2"/>
    <w:basedOn w:val="Normlny"/>
    <w:link w:val="Zkladntext2Char"/>
    <w:rsid w:val="00243D46"/>
    <w:pPr>
      <w:jc w:val="center"/>
    </w:pPr>
  </w:style>
  <w:style w:type="character" w:customStyle="1" w:styleId="Zkladntext2Char">
    <w:name w:val="Základný text 2 Char"/>
    <w:basedOn w:val="Predvolenpsmoodseku"/>
    <w:link w:val="Zkladntext2"/>
    <w:rsid w:val="00243D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Portik</dc:creator>
  <cp:lastModifiedBy>Fudorova Miroslava, Mgr.</cp:lastModifiedBy>
  <cp:revision>2</cp:revision>
  <dcterms:created xsi:type="dcterms:W3CDTF">2021-01-11T13:14:00Z</dcterms:created>
  <dcterms:modified xsi:type="dcterms:W3CDTF">2021-01-11T13:14:00Z</dcterms:modified>
</cp:coreProperties>
</file>